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9CE" w:rsidRDefault="0086775D" w:rsidP="007A39CE">
      <w:pPr>
        <w:spacing w:line="393" w:lineRule="exact"/>
        <w:jc w:val="center"/>
        <w:textAlignment w:val="baseline"/>
        <w:rPr>
          <w:rFonts w:ascii="Tahoma" w:eastAsia="Tahoma" w:hAnsi="Tahoma"/>
          <w:b/>
          <w:color w:val="000000"/>
          <w:sz w:val="24"/>
        </w:rPr>
      </w:pPr>
      <w:r>
        <w:rPr>
          <w:rFonts w:ascii="Tahoma" w:eastAsia="Tahoma" w:hAnsi="Tahoma"/>
          <w:b/>
          <w:color w:val="000000"/>
          <w:sz w:val="24"/>
        </w:rPr>
        <w:t xml:space="preserve">ANIZDA Board Meeting </w:t>
      </w:r>
      <w:r>
        <w:rPr>
          <w:rFonts w:ascii="Tahoma" w:eastAsia="Tahoma" w:hAnsi="Tahoma"/>
          <w:b/>
          <w:color w:val="000000"/>
          <w:sz w:val="24"/>
        </w:rPr>
        <w:br/>
        <w:t xml:space="preserve">Agenda </w:t>
      </w:r>
      <w:r>
        <w:rPr>
          <w:rFonts w:ascii="Tahoma" w:eastAsia="Tahoma" w:hAnsi="Tahoma"/>
          <w:b/>
          <w:color w:val="000000"/>
          <w:sz w:val="24"/>
        </w:rPr>
        <w:br/>
      </w:r>
      <w:r>
        <w:rPr>
          <w:rFonts w:ascii="Tahoma" w:eastAsia="Tahoma" w:hAnsi="Tahoma"/>
          <w:b/>
          <w:color w:val="000000"/>
          <w:sz w:val="24"/>
        </w:rPr>
        <w:t>February 4</w:t>
      </w:r>
      <w:r>
        <w:rPr>
          <w:rFonts w:ascii="Tahoma" w:eastAsia="Tahoma" w:hAnsi="Tahoma"/>
          <w:b/>
          <w:color w:val="000000"/>
          <w:sz w:val="24"/>
        </w:rPr>
        <w:t xml:space="preserve">, 2015 </w:t>
      </w:r>
      <w:r>
        <w:rPr>
          <w:rFonts w:ascii="Tahoma" w:eastAsia="Tahoma" w:hAnsi="Tahoma"/>
          <w:b/>
          <w:color w:val="000000"/>
          <w:sz w:val="24"/>
        </w:rPr>
        <w:br/>
        <w:t>City Hall’s 5</w:t>
      </w:r>
      <w:r>
        <w:rPr>
          <w:rFonts w:ascii="Tahoma" w:eastAsia="Tahoma" w:hAnsi="Tahoma"/>
          <w:b/>
          <w:color w:val="000000"/>
          <w:sz w:val="24"/>
          <w:vertAlign w:val="superscript"/>
        </w:rPr>
        <w:t>th</w:t>
      </w:r>
      <w:r>
        <w:rPr>
          <w:rFonts w:ascii="Tahoma" w:eastAsia="Tahoma" w:hAnsi="Tahoma"/>
          <w:b/>
          <w:color w:val="000000"/>
          <w:sz w:val="24"/>
        </w:rPr>
        <w:t xml:space="preserve"> Floor Conference Room</w:t>
      </w:r>
    </w:p>
    <w:p w:rsidR="007A39CE" w:rsidRDefault="0086775D" w:rsidP="007A39CE">
      <w:pPr>
        <w:spacing w:line="393" w:lineRule="exact"/>
        <w:jc w:val="center"/>
        <w:textAlignment w:val="baseline"/>
        <w:rPr>
          <w:rFonts w:ascii="Tahoma" w:eastAsia="Tahoma" w:hAnsi="Tahoma"/>
          <w:b/>
          <w:color w:val="000000"/>
          <w:sz w:val="24"/>
        </w:rPr>
      </w:pPr>
    </w:p>
    <w:p w:rsidR="007A39CE" w:rsidRDefault="0086775D" w:rsidP="007A39CE">
      <w:pPr>
        <w:spacing w:line="393" w:lineRule="exact"/>
        <w:jc w:val="center"/>
        <w:textAlignment w:val="baseline"/>
        <w:rPr>
          <w:rFonts w:ascii="Tahoma" w:eastAsia="Tahoma" w:hAnsi="Tahoma"/>
          <w:b/>
          <w:color w:val="000000"/>
          <w:sz w:val="24"/>
        </w:rPr>
      </w:pPr>
    </w:p>
    <w:p w:rsidR="007A39CE" w:rsidRDefault="0086775D" w:rsidP="007A39CE">
      <w:pPr>
        <w:spacing w:line="393" w:lineRule="exact"/>
        <w:jc w:val="center"/>
        <w:textAlignment w:val="baseline"/>
        <w:rPr>
          <w:rFonts w:ascii="Tahoma" w:eastAsia="Tahoma" w:hAnsi="Tahoma"/>
          <w:b/>
          <w:color w:val="000000"/>
          <w:sz w:val="24"/>
        </w:rPr>
      </w:pPr>
    </w:p>
    <w:p w:rsidR="007A39CE" w:rsidRDefault="0086775D" w:rsidP="007A39CE">
      <w:pPr>
        <w:numPr>
          <w:ilvl w:val="0"/>
          <w:numId w:val="1"/>
        </w:numPr>
        <w:spacing w:line="256" w:lineRule="exact"/>
        <w:ind w:left="360" w:hanging="360"/>
        <w:textAlignment w:val="baseline"/>
        <w:rPr>
          <w:rFonts w:ascii="Tahoma" w:eastAsia="Tahoma" w:hAnsi="Tahoma"/>
          <w:spacing w:val="3"/>
          <w:sz w:val="21"/>
        </w:rPr>
      </w:pPr>
      <w:r w:rsidRPr="00547A50">
        <w:rPr>
          <w:rFonts w:ascii="Tahoma" w:eastAsia="Tahoma" w:hAnsi="Tahoma"/>
          <w:spacing w:val="3"/>
          <w:sz w:val="21"/>
        </w:rPr>
        <w:t>Call to Order – Chairperson</w:t>
      </w:r>
    </w:p>
    <w:p w:rsidR="007A39CE" w:rsidRPr="00547A50" w:rsidRDefault="0086775D" w:rsidP="007A39CE">
      <w:pPr>
        <w:tabs>
          <w:tab w:val="left" w:pos="360"/>
        </w:tabs>
        <w:spacing w:line="256" w:lineRule="exact"/>
        <w:textAlignment w:val="baseline"/>
        <w:rPr>
          <w:rFonts w:ascii="Tahoma" w:eastAsia="Tahoma" w:hAnsi="Tahoma"/>
          <w:spacing w:val="3"/>
          <w:sz w:val="21"/>
        </w:rPr>
      </w:pPr>
    </w:p>
    <w:p w:rsidR="007A39CE" w:rsidRDefault="0086775D" w:rsidP="007A39CE">
      <w:pPr>
        <w:numPr>
          <w:ilvl w:val="0"/>
          <w:numId w:val="1"/>
        </w:numPr>
        <w:spacing w:line="253" w:lineRule="exact"/>
        <w:ind w:left="360" w:hanging="360"/>
        <w:textAlignment w:val="baseline"/>
        <w:rPr>
          <w:rFonts w:ascii="Tahoma" w:eastAsia="Tahoma" w:hAnsi="Tahoma"/>
          <w:spacing w:val="6"/>
          <w:sz w:val="21"/>
        </w:rPr>
      </w:pPr>
      <w:r w:rsidRPr="00547A50">
        <w:rPr>
          <w:rFonts w:ascii="Tahoma" w:eastAsia="Tahoma" w:hAnsi="Tahoma"/>
          <w:spacing w:val="6"/>
          <w:sz w:val="21"/>
        </w:rPr>
        <w:t xml:space="preserve">Approval of </w:t>
      </w:r>
      <w:r>
        <w:rPr>
          <w:rFonts w:ascii="Tahoma" w:eastAsia="Tahoma" w:hAnsi="Tahoma"/>
          <w:spacing w:val="6"/>
          <w:sz w:val="21"/>
        </w:rPr>
        <w:t>January 7, 2015</w:t>
      </w:r>
      <w:r w:rsidRPr="00547A50">
        <w:rPr>
          <w:rFonts w:ascii="Tahoma" w:eastAsia="Tahoma" w:hAnsi="Tahoma"/>
          <w:spacing w:val="6"/>
          <w:sz w:val="21"/>
        </w:rPr>
        <w:t xml:space="preserve"> Meeting Minutes</w:t>
      </w:r>
    </w:p>
    <w:p w:rsidR="007A39CE" w:rsidRDefault="0086775D" w:rsidP="007A39CE">
      <w:pPr>
        <w:pStyle w:val="ListParagraph"/>
        <w:rPr>
          <w:rFonts w:ascii="Tahoma" w:eastAsia="Tahoma" w:hAnsi="Tahoma"/>
          <w:spacing w:val="6"/>
          <w:sz w:val="21"/>
        </w:rPr>
      </w:pPr>
      <w:bookmarkStart w:id="0" w:name="_GoBack"/>
      <w:bookmarkEnd w:id="0"/>
    </w:p>
    <w:p w:rsidR="007A39CE" w:rsidRDefault="0086775D" w:rsidP="007A39CE">
      <w:pPr>
        <w:numPr>
          <w:ilvl w:val="0"/>
          <w:numId w:val="1"/>
        </w:numPr>
        <w:spacing w:line="256" w:lineRule="exact"/>
        <w:ind w:left="360" w:hanging="360"/>
        <w:textAlignment w:val="baseline"/>
        <w:rPr>
          <w:rFonts w:ascii="Tahoma" w:eastAsia="Tahoma" w:hAnsi="Tahoma"/>
          <w:spacing w:val="4"/>
          <w:sz w:val="21"/>
        </w:rPr>
      </w:pPr>
      <w:r w:rsidRPr="00547A50">
        <w:rPr>
          <w:rFonts w:ascii="Tahoma" w:eastAsia="Tahoma" w:hAnsi="Tahoma"/>
          <w:spacing w:val="4"/>
          <w:sz w:val="21"/>
        </w:rPr>
        <w:t>Public Comment on all matters to be acted upon</w:t>
      </w:r>
    </w:p>
    <w:p w:rsidR="007A39CE" w:rsidRDefault="0086775D" w:rsidP="007A39CE">
      <w:pPr>
        <w:pStyle w:val="ListParagraph"/>
        <w:rPr>
          <w:rFonts w:ascii="Tahoma" w:eastAsia="Tahoma" w:hAnsi="Tahoma"/>
          <w:spacing w:val="4"/>
          <w:sz w:val="21"/>
        </w:rPr>
      </w:pPr>
    </w:p>
    <w:p w:rsidR="007A39CE" w:rsidRDefault="0086775D" w:rsidP="007A39CE">
      <w:pPr>
        <w:numPr>
          <w:ilvl w:val="0"/>
          <w:numId w:val="1"/>
        </w:numPr>
        <w:spacing w:line="254" w:lineRule="exact"/>
        <w:ind w:left="360" w:hanging="360"/>
        <w:textAlignment w:val="baseline"/>
        <w:rPr>
          <w:rFonts w:ascii="Tahoma" w:eastAsia="Tahoma" w:hAnsi="Tahoma"/>
          <w:spacing w:val="3"/>
          <w:sz w:val="21"/>
        </w:rPr>
      </w:pPr>
      <w:r>
        <w:rPr>
          <w:rFonts w:ascii="Tahoma" w:eastAsia="Tahoma" w:hAnsi="Tahoma"/>
          <w:spacing w:val="3"/>
          <w:sz w:val="21"/>
        </w:rPr>
        <w:t>Review of 2014 Financial Statements</w:t>
      </w:r>
    </w:p>
    <w:p w:rsidR="00393355" w:rsidRDefault="0086775D" w:rsidP="00393355">
      <w:pPr>
        <w:pStyle w:val="ListParagraph"/>
        <w:rPr>
          <w:rFonts w:ascii="Tahoma" w:eastAsia="Tahoma" w:hAnsi="Tahoma"/>
          <w:spacing w:val="3"/>
          <w:sz w:val="21"/>
        </w:rPr>
      </w:pPr>
    </w:p>
    <w:p w:rsidR="00393355" w:rsidRDefault="0086775D" w:rsidP="007A39CE">
      <w:pPr>
        <w:numPr>
          <w:ilvl w:val="0"/>
          <w:numId w:val="1"/>
        </w:numPr>
        <w:spacing w:line="254" w:lineRule="exact"/>
        <w:ind w:left="360" w:hanging="360"/>
        <w:textAlignment w:val="baseline"/>
        <w:rPr>
          <w:rFonts w:ascii="Tahoma" w:eastAsia="Tahoma" w:hAnsi="Tahoma"/>
          <w:spacing w:val="3"/>
          <w:sz w:val="21"/>
        </w:rPr>
      </w:pPr>
      <w:r>
        <w:rPr>
          <w:rFonts w:ascii="Tahoma" w:eastAsia="Tahoma" w:hAnsi="Tahoma"/>
          <w:spacing w:val="3"/>
          <w:sz w:val="21"/>
        </w:rPr>
        <w:t xml:space="preserve">Approval of </w:t>
      </w:r>
      <w:r>
        <w:rPr>
          <w:rFonts w:ascii="Tahoma" w:eastAsia="Tahoma" w:hAnsi="Tahoma"/>
          <w:spacing w:val="3"/>
          <w:sz w:val="21"/>
        </w:rPr>
        <w:t>increase in</w:t>
      </w:r>
      <w:r>
        <w:rPr>
          <w:rFonts w:ascii="Tahoma" w:eastAsia="Tahoma" w:hAnsi="Tahoma"/>
          <w:spacing w:val="3"/>
          <w:sz w:val="21"/>
        </w:rPr>
        <w:t xml:space="preserve"> Credit Facility</w:t>
      </w:r>
      <w:r>
        <w:rPr>
          <w:rFonts w:ascii="Tahoma" w:eastAsia="Tahoma" w:hAnsi="Tahoma"/>
          <w:spacing w:val="3"/>
          <w:sz w:val="21"/>
        </w:rPr>
        <w:t xml:space="preserve"> for City Center Investment Corporation with </w:t>
      </w:r>
      <w:proofErr w:type="spellStart"/>
      <w:r>
        <w:rPr>
          <w:rFonts w:ascii="Tahoma" w:eastAsia="Tahoma" w:hAnsi="Tahoma"/>
          <w:spacing w:val="3"/>
          <w:sz w:val="21"/>
        </w:rPr>
        <w:t>Univest</w:t>
      </w:r>
      <w:proofErr w:type="spellEnd"/>
      <w:r>
        <w:rPr>
          <w:rFonts w:ascii="Tahoma" w:eastAsia="Tahoma" w:hAnsi="Tahoma"/>
          <w:spacing w:val="3"/>
          <w:sz w:val="21"/>
        </w:rPr>
        <w:t xml:space="preserve"> Bank and Trust</w:t>
      </w:r>
      <w:r>
        <w:rPr>
          <w:rFonts w:ascii="Tahoma" w:eastAsia="Tahoma" w:hAnsi="Tahoma"/>
          <w:spacing w:val="3"/>
          <w:sz w:val="21"/>
        </w:rPr>
        <w:t xml:space="preserve"> (R2015-63)</w:t>
      </w:r>
    </w:p>
    <w:p w:rsidR="007A39CE" w:rsidRDefault="0086775D" w:rsidP="007A39CE">
      <w:pPr>
        <w:pStyle w:val="ListParagraph"/>
        <w:rPr>
          <w:rFonts w:ascii="Tahoma" w:eastAsia="Tahoma" w:hAnsi="Tahoma"/>
          <w:spacing w:val="3"/>
          <w:sz w:val="21"/>
        </w:rPr>
      </w:pPr>
    </w:p>
    <w:p w:rsidR="007A39CE" w:rsidRDefault="0086775D" w:rsidP="007A39CE">
      <w:pPr>
        <w:numPr>
          <w:ilvl w:val="0"/>
          <w:numId w:val="1"/>
        </w:numPr>
        <w:spacing w:line="253" w:lineRule="exact"/>
        <w:ind w:left="360" w:hanging="360"/>
        <w:jc w:val="both"/>
        <w:textAlignment w:val="baseline"/>
        <w:rPr>
          <w:rFonts w:ascii="Tahoma" w:eastAsia="Tahoma" w:hAnsi="Tahoma"/>
          <w:spacing w:val="3"/>
          <w:sz w:val="21"/>
        </w:rPr>
      </w:pPr>
      <w:r w:rsidRPr="00547A50">
        <w:rPr>
          <w:rFonts w:ascii="Tahoma" w:eastAsia="Tahoma" w:hAnsi="Tahoma"/>
          <w:spacing w:val="3"/>
          <w:sz w:val="21"/>
        </w:rPr>
        <w:t>Old Business</w:t>
      </w:r>
    </w:p>
    <w:p w:rsidR="007A39CE" w:rsidRDefault="0086775D" w:rsidP="007A39CE">
      <w:pPr>
        <w:pStyle w:val="ListParagraph"/>
        <w:rPr>
          <w:rFonts w:ascii="Tahoma" w:eastAsia="Tahoma" w:hAnsi="Tahoma"/>
          <w:spacing w:val="3"/>
          <w:sz w:val="21"/>
        </w:rPr>
      </w:pPr>
    </w:p>
    <w:p w:rsidR="007A39CE" w:rsidRPr="00E90465" w:rsidRDefault="0086775D" w:rsidP="007A39CE">
      <w:pPr>
        <w:numPr>
          <w:ilvl w:val="0"/>
          <w:numId w:val="1"/>
        </w:numPr>
        <w:spacing w:line="246" w:lineRule="exact"/>
        <w:ind w:left="360" w:hanging="360"/>
        <w:jc w:val="both"/>
        <w:textAlignment w:val="baseline"/>
      </w:pPr>
      <w:r w:rsidRPr="00E90465">
        <w:rPr>
          <w:rFonts w:ascii="Tahoma" w:eastAsia="Tahoma" w:hAnsi="Tahoma"/>
          <w:color w:val="000000"/>
          <w:spacing w:val="4"/>
          <w:sz w:val="21"/>
        </w:rPr>
        <w:t>New Business</w:t>
      </w:r>
    </w:p>
    <w:p w:rsidR="007A39CE" w:rsidRDefault="0086775D" w:rsidP="007A39CE">
      <w:pPr>
        <w:pStyle w:val="ListParagraph"/>
      </w:pPr>
    </w:p>
    <w:p w:rsidR="007A39CE" w:rsidRPr="00E90465" w:rsidRDefault="0086775D" w:rsidP="007A39CE">
      <w:pPr>
        <w:numPr>
          <w:ilvl w:val="0"/>
          <w:numId w:val="1"/>
        </w:numPr>
        <w:spacing w:line="253" w:lineRule="exact"/>
        <w:ind w:left="360" w:hanging="360"/>
        <w:jc w:val="both"/>
        <w:textAlignment w:val="baseline"/>
        <w:rPr>
          <w:rFonts w:ascii="Tahoma" w:eastAsia="Tahoma" w:hAnsi="Tahoma"/>
          <w:spacing w:val="3"/>
          <w:sz w:val="21"/>
        </w:rPr>
      </w:pPr>
      <w:r w:rsidRPr="00E90465">
        <w:rPr>
          <w:rFonts w:ascii="Tahoma" w:eastAsia="Tahoma" w:hAnsi="Tahoma"/>
          <w:spacing w:val="3"/>
          <w:sz w:val="21"/>
        </w:rPr>
        <w:t>Executive Director’s Report</w:t>
      </w:r>
    </w:p>
    <w:p w:rsidR="00CB0508" w:rsidRDefault="0086775D"/>
    <w:sectPr w:rsidR="00CB050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6775D">
      <w:r>
        <w:separator/>
      </w:r>
    </w:p>
  </w:endnote>
  <w:endnote w:type="continuationSeparator" w:id="0">
    <w:p w:rsidR="00000000" w:rsidRDefault="0086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E1" w:rsidRPr="00080AE1" w:rsidRDefault="0086775D" w:rsidP="00080AE1">
    <w:pPr>
      <w:pStyle w:val="Footer"/>
    </w:pPr>
    <w:r w:rsidRPr="000F0F6B">
      <w:rPr>
        <w:noProof/>
        <w:sz w:val="16"/>
      </w:rPr>
      <w:t>{00203909}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6775D">
      <w:r>
        <w:separator/>
      </w:r>
    </w:p>
  </w:footnote>
  <w:footnote w:type="continuationSeparator" w:id="0">
    <w:p w:rsidR="00000000" w:rsidRDefault="00867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26813"/>
    <w:multiLevelType w:val="multilevel"/>
    <w:tmpl w:val="CE32ECDC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3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5D"/>
    <w:rsid w:val="0086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D7BE2C-165A-4E81-B2E7-C862D156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9CE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AE1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0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AE1"/>
    <w:rPr>
      <w:rFonts w:ascii="Times New Roman" w:eastAsia="PMingLiU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Brossman, Jean</dc:creator>
  <cp:lastModifiedBy>Brossman, Jean</cp:lastModifiedBy>
  <cp:revision>2</cp:revision>
  <dcterms:created xsi:type="dcterms:W3CDTF">2015-01-30T17:54:00Z</dcterms:created>
  <dcterms:modified xsi:type="dcterms:W3CDTF">2015-01-30T17:54:00Z</dcterms:modified>
</cp:coreProperties>
</file>